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4C" w:rsidRPr="00EF5369" w:rsidRDefault="00FB121B" w:rsidP="008B2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 </w:t>
      </w:r>
      <w:r w:rsidR="008B2F4C" w:rsidRPr="00EF5369">
        <w:rPr>
          <w:rFonts w:ascii="Times New Roman" w:hAnsi="Times New Roman" w:cs="Arial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B2F4C" w:rsidRPr="00EF5369" w:rsidRDefault="008B2F4C" w:rsidP="008B2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F5369">
        <w:rPr>
          <w:rFonts w:ascii="Times New Roman" w:hAnsi="Times New Roman" w:cs="Arial"/>
          <w:b/>
          <w:sz w:val="24"/>
          <w:szCs w:val="24"/>
        </w:rPr>
        <w:t>«ДЕТСКИЙ САД № 2 «МАЛИКА» С. АЛХАН-КАЛА</w:t>
      </w:r>
    </w:p>
    <w:p w:rsidR="008B2F4C" w:rsidRPr="00EF5369" w:rsidRDefault="008B2F4C" w:rsidP="008B2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F5369">
        <w:rPr>
          <w:rFonts w:ascii="Times New Roman" w:hAnsi="Times New Roman" w:cs="Arial"/>
          <w:b/>
          <w:sz w:val="24"/>
          <w:szCs w:val="24"/>
        </w:rPr>
        <w:t>ГРОЗНЕНСКОГО МУНИЦИПАЛЬНОГО РАЙОНА»</w:t>
      </w:r>
    </w:p>
    <w:tbl>
      <w:tblPr>
        <w:tblStyle w:val="1"/>
        <w:tblpPr w:leftFromText="180" w:rightFromText="180" w:vertAnchor="text" w:horzAnchor="margin" w:tblpY="677"/>
        <w:tblOverlap w:val="never"/>
        <w:tblW w:w="10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1541"/>
        <w:gridCol w:w="4223"/>
      </w:tblGrid>
      <w:tr w:rsidR="008B2F4C" w:rsidRPr="00EF5369" w:rsidTr="008B2F4C">
        <w:trPr>
          <w:trHeight w:val="3364"/>
        </w:trPr>
        <w:tc>
          <w:tcPr>
            <w:tcW w:w="5088" w:type="dxa"/>
          </w:tcPr>
          <w:p w:rsidR="008B2F4C" w:rsidRPr="00EF5369" w:rsidRDefault="008B2F4C" w:rsidP="005B7B9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5369">
              <w:rPr>
                <w:sz w:val="28"/>
                <w:szCs w:val="28"/>
              </w:rPr>
              <w:t>ПРИНЯТ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EF5369">
              <w:rPr>
                <w:sz w:val="28"/>
                <w:szCs w:val="28"/>
              </w:rPr>
              <w:t xml:space="preserve">Педагогическим советом </w:t>
            </w:r>
            <w:r w:rsidRPr="00EF5369">
              <w:rPr>
                <w:rFonts w:cs="Arial"/>
                <w:sz w:val="28"/>
                <w:szCs w:val="28"/>
              </w:rPr>
              <w:t xml:space="preserve">МБДОУ 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EF5369">
              <w:rPr>
                <w:rFonts w:cs="Arial"/>
                <w:sz w:val="28"/>
                <w:szCs w:val="28"/>
              </w:rPr>
              <w:t xml:space="preserve">«Детский сад № 2 «Малика» 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EF5369">
              <w:rPr>
                <w:rFonts w:cs="Arial"/>
                <w:sz w:val="28"/>
                <w:szCs w:val="28"/>
              </w:rPr>
              <w:t xml:space="preserve">с. Алхан-Кала Грозненского 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EF5369">
              <w:rPr>
                <w:rFonts w:cs="Arial"/>
                <w:sz w:val="28"/>
                <w:szCs w:val="28"/>
              </w:rPr>
              <w:t>муниципального района»</w:t>
            </w:r>
          </w:p>
          <w:p w:rsidR="008B2F4C" w:rsidRPr="00EF5369" w:rsidRDefault="00C9586F" w:rsidP="005B7B98">
            <w:pPr>
              <w:tabs>
                <w:tab w:val="left" w:pos="885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от 31</w:t>
            </w:r>
            <w:r w:rsidR="008B2F4C" w:rsidRPr="00EF5369">
              <w:rPr>
                <w:sz w:val="28"/>
                <w:szCs w:val="28"/>
              </w:rPr>
              <w:t>.08.2021 г.  № 1)</w:t>
            </w:r>
          </w:p>
        </w:tc>
        <w:tc>
          <w:tcPr>
            <w:tcW w:w="1541" w:type="dxa"/>
          </w:tcPr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5369">
              <w:rPr>
                <w:sz w:val="28"/>
                <w:szCs w:val="28"/>
              </w:rPr>
              <w:t>УТВЕРЖДЕН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EF5369">
              <w:rPr>
                <w:sz w:val="28"/>
                <w:szCs w:val="28"/>
              </w:rPr>
              <w:t xml:space="preserve">приказом </w:t>
            </w:r>
            <w:r w:rsidRPr="00EF5369">
              <w:rPr>
                <w:rFonts w:cs="Arial"/>
                <w:sz w:val="28"/>
                <w:szCs w:val="28"/>
              </w:rPr>
              <w:t xml:space="preserve">МБДОУ 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EF5369">
              <w:rPr>
                <w:rFonts w:cs="Arial"/>
                <w:sz w:val="28"/>
                <w:szCs w:val="28"/>
              </w:rPr>
              <w:t xml:space="preserve">«Детский сад № 2 «Малика» 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5369">
              <w:rPr>
                <w:rFonts w:cs="Arial"/>
                <w:sz w:val="28"/>
                <w:szCs w:val="28"/>
              </w:rPr>
              <w:t xml:space="preserve">с. </w:t>
            </w:r>
            <w:r w:rsidRPr="00EF5369">
              <w:rPr>
                <w:sz w:val="28"/>
                <w:szCs w:val="28"/>
              </w:rPr>
              <w:t xml:space="preserve">Алхан-Кала Грозненского </w:t>
            </w:r>
          </w:p>
          <w:p w:rsidR="008B2F4C" w:rsidRPr="00EF5369" w:rsidRDefault="008B2F4C" w:rsidP="005B7B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5369">
              <w:rPr>
                <w:sz w:val="28"/>
                <w:szCs w:val="28"/>
              </w:rPr>
              <w:t>муниципального района»</w:t>
            </w:r>
          </w:p>
          <w:p w:rsidR="008B2F4C" w:rsidRPr="00EF5369" w:rsidRDefault="00EF0C43" w:rsidP="005B7B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31.08.2021 г.   № 117-од</w:t>
            </w:r>
            <w:bookmarkStart w:id="0" w:name="_GoBack"/>
            <w:bookmarkEnd w:id="0"/>
          </w:p>
        </w:tc>
      </w:tr>
    </w:tbl>
    <w:p w:rsidR="009107DC" w:rsidRPr="00F0126A" w:rsidRDefault="009107DC" w:rsidP="008B2F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F0126A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F0126A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F0126A" w:rsidRDefault="007019B7" w:rsidP="007019B7">
      <w:pPr>
        <w:shd w:val="clear" w:color="auto" w:fill="FFFFFF"/>
        <w:tabs>
          <w:tab w:val="left" w:pos="613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0126A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ab/>
      </w:r>
    </w:p>
    <w:p w:rsidR="009107DC" w:rsidRPr="00F0126A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F0126A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УЧЕБНЫЙ ПЛАН</w:t>
      </w:r>
      <w:r w:rsidR="00A7362E" w:rsidRPr="00F0126A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E0CA4" w:rsidRPr="00EA4A03" w:rsidRDefault="007E0CA4" w:rsidP="007E0CA4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:rsidR="007E0CA4" w:rsidRPr="00EA4A03" w:rsidRDefault="007E0CA4" w:rsidP="007E0CA4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7E0CA4" w:rsidRDefault="007E0CA4" w:rsidP="007E0CA4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Малика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Алхан-Кала </w:t>
      </w:r>
    </w:p>
    <w:p w:rsidR="007E0CA4" w:rsidRPr="00EA4A03" w:rsidRDefault="007E0CA4" w:rsidP="007E0CA4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Грозненского муниципального района</w:t>
      </w:r>
      <w:r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8B2F4C" w:rsidRPr="00EF5369" w:rsidRDefault="008B2F4C" w:rsidP="008B2F4C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>на 2021-2022  учебный год</w:t>
      </w:r>
    </w:p>
    <w:p w:rsidR="009107DC" w:rsidRPr="00F0126A" w:rsidRDefault="009107DC" w:rsidP="008B2F4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F0126A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F0126A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F0126A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F0126A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F0126A" w:rsidRDefault="009107DC" w:rsidP="007E0C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F0126A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1E5D7A" w:rsidRPr="00F0126A" w:rsidRDefault="001E5D7A" w:rsidP="001E5D7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1E5D7A" w:rsidRPr="00F0126A" w:rsidRDefault="001E5D7A" w:rsidP="001E5D7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1E5D7A" w:rsidRPr="00F0126A" w:rsidRDefault="001E5D7A" w:rsidP="001E5D7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1E5D7A" w:rsidRPr="00F0126A" w:rsidRDefault="001E5D7A" w:rsidP="001E5D7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B07561" w:rsidRPr="00F0126A" w:rsidRDefault="00B07561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B2F4C" w:rsidRPr="00F0126A" w:rsidRDefault="008B2F4C" w:rsidP="008B2F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B2F4C" w:rsidRPr="00EF5369" w:rsidRDefault="008B2F4C" w:rsidP="008B2F4C">
      <w:pPr>
        <w:jc w:val="center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с. Алхан-Кала – 2021 г.</w:t>
      </w:r>
    </w:p>
    <w:p w:rsidR="009107DC" w:rsidRPr="00A7362E" w:rsidRDefault="009107DC" w:rsidP="005576D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F01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F70BFA">
      <w:pPr>
        <w:tabs>
          <w:tab w:val="left" w:pos="10348"/>
        </w:tabs>
        <w:spacing w:after="0" w:line="240" w:lineRule="auto"/>
        <w:ind w:left="426"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Default="009107DC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927AC6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бюджетного дошкольного образовательного учреждения </w:t>
      </w:r>
      <w:r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</w:t>
      </w:r>
      <w:r w:rsidR="00B737D5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0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F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A40" w:rsidRPr="0035300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8B2F4C">
        <w:rPr>
          <w:rFonts w:ascii="Times New Roman" w:eastAsia="Calibri" w:hAnsi="Times New Roman" w:cs="Times New Roman"/>
          <w:bCs/>
          <w:sz w:val="28"/>
          <w:szCs w:val="28"/>
        </w:rPr>
        <w:t>Малика</w:t>
      </w:r>
      <w:r w:rsidR="00880E28" w:rsidRPr="00353008">
        <w:rPr>
          <w:rFonts w:ascii="Times New Roman" w:eastAsia="Calibri" w:hAnsi="Times New Roman" w:cs="Times New Roman"/>
          <w:bCs/>
          <w:sz w:val="28"/>
          <w:szCs w:val="28"/>
        </w:rPr>
        <w:t>» с.</w:t>
      </w:r>
      <w:r w:rsidR="005576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B2F4C">
        <w:rPr>
          <w:rFonts w:ascii="Times New Roman" w:eastAsia="Calibri" w:hAnsi="Times New Roman" w:cs="Times New Roman"/>
          <w:bCs/>
          <w:sz w:val="28"/>
          <w:szCs w:val="28"/>
        </w:rPr>
        <w:t>Алхан-Кала</w:t>
      </w:r>
      <w:r w:rsidR="00F70BFA">
        <w:rPr>
          <w:rFonts w:ascii="Times New Roman" w:eastAsia="Calibri" w:hAnsi="Times New Roman" w:cs="Times New Roman"/>
          <w:bCs/>
          <w:sz w:val="28"/>
          <w:szCs w:val="28"/>
        </w:rPr>
        <w:t xml:space="preserve"> Грозненского муниципального района» </w:t>
      </w:r>
      <w:r w:rsidR="00F70BFA" w:rsidRPr="00BC1545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5576D9">
        <w:rPr>
          <w:rFonts w:ascii="Times New Roman" w:eastAsia="Calibri" w:hAnsi="Times New Roman" w:cs="Times New Roman"/>
          <w:bCs/>
          <w:sz w:val="28"/>
          <w:szCs w:val="28"/>
        </w:rPr>
        <w:t xml:space="preserve">2021-2022 </w:t>
      </w:r>
      <w:r w:rsidR="00A736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70BFA">
        <w:rPr>
          <w:rFonts w:ascii="Times New Roman" w:eastAsia="Calibri" w:hAnsi="Times New Roman" w:cs="Times New Roman"/>
          <w:bCs/>
          <w:sz w:val="28"/>
          <w:szCs w:val="28"/>
        </w:rPr>
        <w:t>учебный год</w:t>
      </w:r>
      <w:r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B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с:                - Федеральным законом от  29.12.2012г.  № 273-ФЗ «Об образовании в Российской Федерации»;</w:t>
      </w:r>
    </w:p>
    <w:p w:rsidR="00F70BFA" w:rsidRDefault="00F70BFA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</w:t>
      </w:r>
      <w:r w:rsidR="00F02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общеобразовательным программам - образовательным программам дошкольного образования»;</w:t>
      </w:r>
    </w:p>
    <w:p w:rsidR="00F028E1" w:rsidRDefault="00F028E1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основании основно</w:t>
      </w:r>
      <w:r w:rsidR="008B2F4C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составленной на основании программы «От рождения до школы» под редакцией 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:rsidR="00F028E1" w:rsidRDefault="00F028E1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</w:t>
      </w:r>
      <w:r w:rsidR="007F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миологическими правилами и нормативами </w:t>
      </w:r>
      <w:proofErr w:type="spellStart"/>
      <w:r w:rsidR="007F24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7F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48B" w:rsidRPr="005576D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</w:t>
      </w:r>
    </w:p>
    <w:p w:rsidR="007F248B" w:rsidRDefault="007F248B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учреждений», от 13.05.2013г.,</w:t>
      </w:r>
    </w:p>
    <w:p w:rsidR="007F248B" w:rsidRDefault="007F248B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Письмом Министерства образовании и науки Российской Федерации от 31.05.2007 № 03-1213</w:t>
      </w:r>
      <w:r w:rsidR="008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методических рекомендациях по отнесению дошкольных образовательных учреждений к определенному виду».</w:t>
      </w:r>
    </w:p>
    <w:p w:rsidR="00821373" w:rsidRDefault="00821373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 Федерального Государственного  Стандарта дошкольного образования».</w:t>
      </w:r>
    </w:p>
    <w:p w:rsidR="00821373" w:rsidRDefault="00467132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Письмом «Комментарии к ФГОС дошкольного образования» Министерства образования и науки Российской Федерации от 28.02.2014 г. № 08-249.</w:t>
      </w:r>
    </w:p>
    <w:p w:rsidR="00467132" w:rsidRDefault="00467132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Муниципального бюджетного дошкольного образовательного учреждения  </w:t>
      </w:r>
      <w:r w:rsidR="005052A0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052A0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A0" w:rsidRPr="0035300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5052A0">
        <w:rPr>
          <w:rFonts w:ascii="Times New Roman" w:eastAsia="Calibri" w:hAnsi="Times New Roman" w:cs="Times New Roman"/>
          <w:bCs/>
          <w:sz w:val="28"/>
          <w:szCs w:val="28"/>
        </w:rPr>
        <w:t>Малика</w:t>
      </w:r>
      <w:r w:rsidR="005052A0" w:rsidRPr="00353008">
        <w:rPr>
          <w:rFonts w:ascii="Times New Roman" w:eastAsia="Calibri" w:hAnsi="Times New Roman" w:cs="Times New Roman"/>
          <w:bCs/>
          <w:sz w:val="28"/>
          <w:szCs w:val="28"/>
        </w:rPr>
        <w:t>» с.</w:t>
      </w:r>
      <w:r w:rsidR="005052A0">
        <w:rPr>
          <w:rFonts w:ascii="Times New Roman" w:eastAsia="Calibri" w:hAnsi="Times New Roman" w:cs="Times New Roman"/>
          <w:bCs/>
          <w:sz w:val="28"/>
          <w:szCs w:val="28"/>
        </w:rPr>
        <w:t xml:space="preserve"> Алхан-Кала Грозненского муниципального района» </w:t>
      </w:r>
      <w:r w:rsidR="00397502" w:rsidRPr="00BC1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5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2021-2022</w:t>
      </w:r>
      <w:r w:rsidR="00A73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является нормативным актом </w:t>
      </w:r>
      <w:r w:rsidR="007613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устанавливающим перечень образовательных областей и объем учебного времени, отводимого на проведение занятий.</w:t>
      </w:r>
    </w:p>
    <w:p w:rsidR="00761328" w:rsidRDefault="00DB22B2" w:rsidP="005052A0">
      <w:pPr>
        <w:tabs>
          <w:tab w:val="left" w:pos="567"/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</w:t>
      </w:r>
      <w:r w:rsidRPr="00BC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</w:t>
      </w:r>
      <w:r w:rsidR="00A73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 w:rsidR="00557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2021 года по 31 мая 2022</w:t>
      </w:r>
      <w:r w:rsidRPr="00BC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22B2" w:rsidRPr="005052A0" w:rsidRDefault="005052A0" w:rsidP="005052A0">
      <w:pPr>
        <w:tabs>
          <w:tab w:val="left" w:pos="10348"/>
        </w:tabs>
        <w:spacing w:after="0" w:line="240" w:lineRule="auto"/>
        <w:ind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008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Малика</w:t>
      </w:r>
      <w:r w:rsidRPr="00353008">
        <w:rPr>
          <w:rFonts w:ascii="Times New Roman" w:eastAsia="Calibri" w:hAnsi="Times New Roman" w:cs="Times New Roman"/>
          <w:bCs/>
          <w:sz w:val="28"/>
          <w:szCs w:val="28"/>
        </w:rPr>
        <w:t>» с.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Алхан-Кала Грозненского муниципального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B2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аботает в режиме пятидневной рабочей недели.</w:t>
      </w:r>
    </w:p>
    <w:p w:rsidR="007C2C87" w:rsidRDefault="007C2C87" w:rsidP="005052A0">
      <w:pPr>
        <w:tabs>
          <w:tab w:val="left" w:pos="567"/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76D9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МБДОУ </w:t>
      </w:r>
      <w:r w:rsidR="005052A0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052A0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A0" w:rsidRPr="0035300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5052A0">
        <w:rPr>
          <w:rFonts w:ascii="Times New Roman" w:eastAsia="Calibri" w:hAnsi="Times New Roman" w:cs="Times New Roman"/>
          <w:bCs/>
          <w:sz w:val="28"/>
          <w:szCs w:val="28"/>
        </w:rPr>
        <w:t>Малика</w:t>
      </w:r>
      <w:r w:rsidR="005052A0" w:rsidRPr="00353008">
        <w:rPr>
          <w:rFonts w:ascii="Times New Roman" w:eastAsia="Calibri" w:hAnsi="Times New Roman" w:cs="Times New Roman"/>
          <w:bCs/>
          <w:sz w:val="28"/>
          <w:szCs w:val="28"/>
        </w:rPr>
        <w:t>» с.</w:t>
      </w:r>
      <w:r w:rsidR="005052A0">
        <w:rPr>
          <w:rFonts w:ascii="Times New Roman" w:eastAsia="Calibri" w:hAnsi="Times New Roman" w:cs="Times New Roman"/>
          <w:bCs/>
          <w:sz w:val="28"/>
          <w:szCs w:val="28"/>
        </w:rPr>
        <w:t xml:space="preserve"> Алхан-Кала Грозненского муниципального района» 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 групп, укомплектованных в соответствии с возрастными </w:t>
      </w:r>
      <w:r w:rsidR="00B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нормами:</w:t>
      </w:r>
    </w:p>
    <w:p w:rsidR="005052A0" w:rsidRDefault="005576D9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группа раннего возраста «Утята» (2-3 )</w:t>
      </w:r>
    </w:p>
    <w:p w:rsidR="00B42D38" w:rsidRDefault="005052A0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76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 группа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B42D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(3-4)</w:t>
      </w:r>
    </w:p>
    <w:p w:rsidR="00B42D38" w:rsidRDefault="00B42D38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группа «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(4-5)</w:t>
      </w:r>
    </w:p>
    <w:p w:rsidR="00B42D38" w:rsidRDefault="00B42D38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группа «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(5-6)</w:t>
      </w:r>
    </w:p>
    <w:p w:rsidR="00B42D38" w:rsidRDefault="00B42D38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FD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Муниципального </w:t>
      </w:r>
      <w:r w:rsidR="00FD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дошкольного образовательного учреждения </w:t>
      </w:r>
      <w:r w:rsidR="005052A0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505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052A0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2A0" w:rsidRPr="0035300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5052A0">
        <w:rPr>
          <w:rFonts w:ascii="Times New Roman" w:eastAsia="Calibri" w:hAnsi="Times New Roman" w:cs="Times New Roman"/>
          <w:bCs/>
          <w:sz w:val="28"/>
          <w:szCs w:val="28"/>
        </w:rPr>
        <w:t>Малика</w:t>
      </w:r>
      <w:r w:rsidR="005052A0" w:rsidRPr="00353008">
        <w:rPr>
          <w:rFonts w:ascii="Times New Roman" w:eastAsia="Calibri" w:hAnsi="Times New Roman" w:cs="Times New Roman"/>
          <w:bCs/>
          <w:sz w:val="28"/>
          <w:szCs w:val="28"/>
        </w:rPr>
        <w:t>» с.</w:t>
      </w:r>
      <w:r w:rsidR="005052A0">
        <w:rPr>
          <w:rFonts w:ascii="Times New Roman" w:eastAsia="Calibri" w:hAnsi="Times New Roman" w:cs="Times New Roman"/>
          <w:bCs/>
          <w:sz w:val="28"/>
          <w:szCs w:val="28"/>
        </w:rPr>
        <w:t xml:space="preserve"> Алхан-Кала Грозненского муниципального района» </w:t>
      </w:r>
      <w:r w:rsidR="00D34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Уставу ДОУ, общеобразовательной и парциальным программам, обеспечивая выполнение требований к содержанию и методом воспитания и обучения, </w:t>
      </w:r>
      <w:r w:rsidR="00B8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реализуемых в ДОУ, гарантирует </w:t>
      </w:r>
      <w:r w:rsidR="00C6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получение комплекса образовательных услуг. В структуре учебного плана </w:t>
      </w:r>
      <w:r w:rsidR="00C6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выделяется инвариантная и вариативная часть.</w:t>
      </w:r>
    </w:p>
    <w:p w:rsidR="00C64027" w:rsidRDefault="00C64027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Инвариантная часть обеспечивает выполнение обязательной части основной </w:t>
      </w:r>
    </w:p>
    <w:p w:rsidR="00C64027" w:rsidRDefault="00C64027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ДОУ,  разработанной на основании примерной общеобра</w:t>
      </w:r>
      <w:r w:rsidR="00F1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зовательной программы «От рождения до школы» под редакцией </w:t>
      </w:r>
      <w:proofErr w:type="spellStart"/>
      <w:r w:rsidR="00F11A5E">
        <w:rPr>
          <w:rFonts w:ascii="Times New Roman" w:eastAsia="Times New Roman" w:hAnsi="Times New Roman" w:cs="Times New Roman"/>
          <w:sz w:val="28"/>
          <w:szCs w:val="28"/>
          <w:lang w:eastAsia="ru-RU"/>
        </w:rPr>
        <w:t>Н.Веракса</w:t>
      </w:r>
      <w:proofErr w:type="spellEnd"/>
      <w:r w:rsidR="00F1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1A5E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="00F11A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Васильевой. Инвариантная часть реализуется через обязательные ООД, отводимые на усвоение основной образовательной программы.</w:t>
      </w:r>
    </w:p>
    <w:p w:rsidR="00F11A5E" w:rsidRDefault="00F11A5E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инвариантной части учебного плана:</w:t>
      </w:r>
    </w:p>
    <w:p w:rsidR="005052A0" w:rsidRDefault="005052A0" w:rsidP="005052A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второй младшей группы – </w:t>
      </w:r>
      <w:r w:rsidRPr="00EF5369">
        <w:rPr>
          <w:rFonts w:ascii="Times New Roman" w:eastAsia="Calibri" w:hAnsi="Times New Roman"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 xml:space="preserve"> ООД (от 2-3 года 1 ч. 30 минут) в неделю;</w:t>
      </w:r>
    </w:p>
    <w:p w:rsidR="00F11A5E" w:rsidRDefault="005576D9" w:rsidP="005052A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</w:t>
      </w:r>
      <w:r w:rsidR="00F1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– 10 ООД (от 3-4 лет </w:t>
      </w:r>
      <w:r w:rsidR="00C23B19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минут) в неделю;</w:t>
      </w:r>
    </w:p>
    <w:p w:rsidR="00C23B19" w:rsidRDefault="00C23B19" w:rsidP="005052A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средней группы – 10 ООД (</w:t>
      </w:r>
      <w:r w:rsid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4-5 лет, 3 часа 20 минут) в неделю;</w:t>
      </w:r>
    </w:p>
    <w:p w:rsidR="00C23B19" w:rsidRDefault="00C23B19" w:rsidP="005052A0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старшей группы – 13ООД (</w:t>
      </w:r>
      <w:r w:rsid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часов 25 минут) в неделю.</w:t>
      </w:r>
    </w:p>
    <w:p w:rsidR="00752978" w:rsidRDefault="00C23B19" w:rsidP="00752978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Социально-коммуникативное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392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усвоение норм и ценностей,  принятых в обществе, включая мо</w:t>
      </w:r>
      <w:r w:rsid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ральные и нравственные ценности;</w:t>
      </w:r>
      <w:r w:rsidR="0039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="00392CF3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и взаимодействия ребенка с взрослым и сверстниками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D0151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самостоятельности, </w:t>
      </w:r>
      <w:r w:rsidR="00C354B9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целенаправленности и саморегуляции</w:t>
      </w:r>
      <w:r w:rsidR="00AD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4B9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CE9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действий; 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4CE9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социального и эмоционального интеллекта, эмоциональной отзывчивости,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сопереживания;</w:t>
      </w:r>
      <w:r w:rsidR="00AD2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FD5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к совместн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деятельности со сверстниками; </w:t>
      </w:r>
      <w:r w:rsidR="00BF4FD5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и чувства</w:t>
      </w:r>
      <w:r w:rsidR="0048512A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FD5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принадлежности </w:t>
      </w:r>
      <w:r w:rsidR="0048512A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своей семье и к сообществу детей и взрослых в Организации; </w:t>
      </w:r>
    </w:p>
    <w:p w:rsidR="00752978" w:rsidRDefault="0048512A" w:rsidP="00752978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позитивных установок к </w:t>
      </w:r>
      <w:r w:rsidR="00626206"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 видам труда и творчества;</w:t>
      </w:r>
    </w:p>
    <w:p w:rsidR="00504CE9" w:rsidRPr="004D2ACB" w:rsidRDefault="00626206" w:rsidP="00752978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626206" w:rsidRDefault="00626206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предполагает развитие интересов детей, любознательности и познавательной мотивации; формирование познавательных дейс</w:t>
      </w:r>
      <w:r w:rsidR="00865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</w:t>
      </w:r>
      <w:r w:rsidR="00291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цвета, размере, материале, звучании, ритме, темпе, количестве, числе, части и целом, пространстве и времени , движении и покое 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</w:t>
      </w:r>
      <w:r w:rsidR="003C79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ее природы, многообразии стран и народов мира.</w:t>
      </w:r>
    </w:p>
    <w:p w:rsidR="00752978" w:rsidRDefault="003C7933" w:rsidP="00752978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Речевое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включает владение речью как средством общения и культуры;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активного словаря; развитие связной, грамматически правильной диалогической и монологической речи; развитие речевого творчества; </w:t>
      </w:r>
    </w:p>
    <w:p w:rsidR="00752978" w:rsidRDefault="003C7933" w:rsidP="00752978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и интонационной культуры речи, фонематического слуха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7933" w:rsidRDefault="003D53DF" w:rsidP="00752978">
      <w:pPr>
        <w:tabs>
          <w:tab w:val="left" w:pos="1034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3D53DF" w:rsidRDefault="003D53DF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Художественно-эстетическое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A73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развитие </w:t>
      </w:r>
      <w:r w:rsidR="0068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 о видах искусства; восприятие музыки,</w:t>
      </w:r>
      <w:r w:rsidR="00A73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</w:t>
      </w:r>
      <w:r w:rsidR="00965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конструктивно-модельной, музыкальной. И др.).</w:t>
      </w:r>
    </w:p>
    <w:p w:rsidR="00965038" w:rsidRDefault="00965038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включает приобретение опыта в следующих видах деятельности детей; двигательной, в том числе связанной с выполнением упражнений, направленных на развитие таких физических качеств, как координация и гибкость; 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,  не наносящем ущерба </w:t>
      </w:r>
      <w:r w:rsidR="00A43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организму 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овладения подвижными играми с правилами , становление целенаправленности и саморегуляции в двигательной сфере; становление ценностей здорового образа жизни, овладение его элементарными </w:t>
      </w:r>
      <w:r w:rsidR="00B45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и правилами; ( в питании, двигательном режиме, закаливании, при формировании полезных привычек и др.).</w:t>
      </w:r>
    </w:p>
    <w:p w:rsidR="00B45181" w:rsidRPr="00B45181" w:rsidRDefault="00B45181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</w:t>
      </w:r>
      <w:r w:rsidR="00752978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75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52978" w:rsidRPr="0035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978" w:rsidRPr="0035300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2978">
        <w:rPr>
          <w:rFonts w:ascii="Times New Roman" w:eastAsia="Calibri" w:hAnsi="Times New Roman" w:cs="Times New Roman"/>
          <w:bCs/>
          <w:sz w:val="28"/>
          <w:szCs w:val="28"/>
        </w:rPr>
        <w:t>Малика</w:t>
      </w:r>
      <w:r w:rsidR="00752978" w:rsidRPr="00353008">
        <w:rPr>
          <w:rFonts w:ascii="Times New Roman" w:eastAsia="Calibri" w:hAnsi="Times New Roman" w:cs="Times New Roman"/>
          <w:bCs/>
          <w:sz w:val="28"/>
          <w:szCs w:val="28"/>
        </w:rPr>
        <w:t>» с.</w:t>
      </w:r>
      <w:r w:rsidR="00752978">
        <w:rPr>
          <w:rFonts w:ascii="Times New Roman" w:eastAsia="Calibri" w:hAnsi="Times New Roman" w:cs="Times New Roman"/>
          <w:bCs/>
          <w:sz w:val="28"/>
          <w:szCs w:val="28"/>
        </w:rPr>
        <w:t xml:space="preserve"> Алхан-Кала Грозненского муниципального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вариативную часть включены занятия по программе курса «Мой край родной» (Развивающая программа для детей от 3до 7 лет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Н.Н. Авдеева, О.Л. Князева, Р.Б.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«Безопасность»; Л.И.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физкультурные занятия в детском саду;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музыкальному воспитанию детей дошкольного возраста «Ладушки»;  Р.Э. Юсупова,  И.В. Николаенко «Чеченский орнамент в детском саду». (учебно-методическое пособие)</w:t>
      </w:r>
      <w:r w:rsidR="00C179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BFA" w:rsidRPr="00353008" w:rsidRDefault="00F70BFA" w:rsidP="008B2F4C">
      <w:pPr>
        <w:tabs>
          <w:tab w:val="left" w:pos="10348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E28" w:rsidRDefault="00880E28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17957" w:rsidRDefault="00C17957" w:rsidP="008B2F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752978" w:rsidRDefault="00752978" w:rsidP="00752978">
      <w:pPr>
        <w:jc w:val="both"/>
        <w:rPr>
          <w:b/>
          <w:bCs/>
          <w:sz w:val="28"/>
          <w:szCs w:val="28"/>
        </w:rPr>
      </w:pPr>
    </w:p>
    <w:p w:rsidR="00752978" w:rsidRDefault="00752978" w:rsidP="0075297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Учебный план</w:t>
      </w:r>
    </w:p>
    <w:p w:rsidR="00752978" w:rsidRDefault="00752978" w:rsidP="00752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МБДОУ «Детский сад № 2 «Малика» с. Алхан-Кала </w:t>
      </w:r>
    </w:p>
    <w:p w:rsidR="00752978" w:rsidRDefault="00752978" w:rsidP="007529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Грозненского муниципального района»</w:t>
      </w:r>
    </w:p>
    <w:p w:rsidR="00752978" w:rsidRDefault="00752978" w:rsidP="007529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2021-2022 учебный год</w:t>
      </w:r>
    </w:p>
    <w:tbl>
      <w:tblPr>
        <w:tblpPr w:leftFromText="180" w:rightFromText="180" w:bottomFromText="160" w:vertAnchor="text" w:horzAnchor="margin" w:tblpXSpec="center" w:tblpY="32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9"/>
        <w:gridCol w:w="1697"/>
        <w:gridCol w:w="1028"/>
        <w:gridCol w:w="1029"/>
        <w:gridCol w:w="1028"/>
        <w:gridCol w:w="1029"/>
      </w:tblGrid>
      <w:tr w:rsidR="00752978" w:rsidTr="005B7B98">
        <w:trPr>
          <w:trHeight w:val="423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752978" w:rsidTr="005B7B98">
        <w:trPr>
          <w:trHeight w:val="3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752978" w:rsidTr="005B7B98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</w:tr>
      <w:tr w:rsidR="00752978" w:rsidTr="005B7B98">
        <w:trPr>
          <w:trHeight w:val="63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ООД  в  неделю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</w:tr>
      <w:tr w:rsidR="00752978" w:rsidTr="005B7B98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752978" w:rsidTr="005B7B98">
        <w:trPr>
          <w:trHeight w:val="4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napToGrid w:val="0"/>
              <w:spacing w:before="100" w:beforeAutospacing="1" w:after="36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752978" w:rsidTr="005B7B98">
        <w:trPr>
          <w:trHeight w:val="61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Pr="0028091F" w:rsidRDefault="00752978" w:rsidP="005B7B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752978" w:rsidTr="005B7B98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752978" w:rsidTr="005B7B98">
        <w:trPr>
          <w:trHeight w:val="44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752978" w:rsidTr="005B7B98">
        <w:trPr>
          <w:trHeight w:val="30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752978" w:rsidTr="005B7B98">
        <w:trPr>
          <w:trHeight w:val="46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752978" w:rsidTr="005B7B98">
        <w:trPr>
          <w:trHeight w:val="231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752978" w:rsidTr="005B7B98">
        <w:trPr>
          <w:trHeight w:val="64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752978" w:rsidTr="005B7B98">
        <w:trPr>
          <w:trHeight w:val="38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78" w:rsidRDefault="00752978" w:rsidP="005B7B9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752978" w:rsidTr="005B7B98">
        <w:trPr>
          <w:trHeight w:val="7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752978" w:rsidTr="005B7B98">
        <w:trPr>
          <w:trHeight w:val="411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52978" w:rsidTr="00752978">
        <w:trPr>
          <w:trHeight w:val="762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Программа по музыкальному воспитанию детей дошкольного возраста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Каплунова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«Ладушки»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752978" w:rsidTr="00752978">
        <w:trPr>
          <w:trHeight w:val="491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8" w:rsidRDefault="00752978" w:rsidP="005B7B9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2/18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752978" w:rsidTr="00752978">
        <w:trPr>
          <w:trHeight w:val="485"/>
        </w:trPr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Default="00752978" w:rsidP="005B7B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Е.А. Мироненко «Играем в экономику»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для детей старшего дошкольного возраста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78" w:rsidRPr="0028091F" w:rsidRDefault="00752978" w:rsidP="005B7B98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1/9</w:t>
            </w:r>
          </w:p>
        </w:tc>
      </w:tr>
    </w:tbl>
    <w:p w:rsidR="006B4486" w:rsidRPr="00593D7F" w:rsidRDefault="006B4486" w:rsidP="007529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6B4486" w:rsidRPr="00593D7F" w:rsidSect="008B2F4C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6E" w:rsidRDefault="005C3D6E" w:rsidP="005C6885">
      <w:pPr>
        <w:spacing w:after="0" w:line="240" w:lineRule="auto"/>
      </w:pPr>
      <w:r>
        <w:separator/>
      </w:r>
    </w:p>
  </w:endnote>
  <w:endnote w:type="continuationSeparator" w:id="0">
    <w:p w:rsidR="005C3D6E" w:rsidRDefault="005C3D6E" w:rsidP="005C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85" w:rsidRDefault="005C6885">
    <w:pPr>
      <w:pStyle w:val="a8"/>
    </w:pPr>
  </w:p>
  <w:p w:rsidR="005C6885" w:rsidRDefault="005C6885">
    <w:pPr>
      <w:pStyle w:val="a8"/>
    </w:pPr>
  </w:p>
  <w:p w:rsidR="005C6885" w:rsidRDefault="005C68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6E" w:rsidRDefault="005C3D6E" w:rsidP="005C6885">
      <w:pPr>
        <w:spacing w:after="0" w:line="240" w:lineRule="auto"/>
      </w:pPr>
      <w:r>
        <w:separator/>
      </w:r>
    </w:p>
  </w:footnote>
  <w:footnote w:type="continuationSeparator" w:id="0">
    <w:p w:rsidR="005C3D6E" w:rsidRDefault="005C3D6E" w:rsidP="005C6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9D69D1"/>
    <w:multiLevelType w:val="hybridMultilevel"/>
    <w:tmpl w:val="76006AAA"/>
    <w:lvl w:ilvl="0" w:tplc="BAFCF8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D4"/>
    <w:rsid w:val="00020319"/>
    <w:rsid w:val="000B34CC"/>
    <w:rsid w:val="000E5205"/>
    <w:rsid w:val="00107A3D"/>
    <w:rsid w:val="00132942"/>
    <w:rsid w:val="0014723A"/>
    <w:rsid w:val="00191364"/>
    <w:rsid w:val="00192EFE"/>
    <w:rsid w:val="001E5D7A"/>
    <w:rsid w:val="001F1A01"/>
    <w:rsid w:val="00227B97"/>
    <w:rsid w:val="00251DD4"/>
    <w:rsid w:val="0026553A"/>
    <w:rsid w:val="00267EB5"/>
    <w:rsid w:val="0029180B"/>
    <w:rsid w:val="0029378C"/>
    <w:rsid w:val="002B3FEB"/>
    <w:rsid w:val="002C5612"/>
    <w:rsid w:val="00353008"/>
    <w:rsid w:val="00392CF3"/>
    <w:rsid w:val="00397502"/>
    <w:rsid w:val="003C0C5D"/>
    <w:rsid w:val="003C7933"/>
    <w:rsid w:val="003D53DF"/>
    <w:rsid w:val="00413E32"/>
    <w:rsid w:val="00467132"/>
    <w:rsid w:val="00484C0B"/>
    <w:rsid w:val="0048512A"/>
    <w:rsid w:val="004D2ACB"/>
    <w:rsid w:val="00504CE9"/>
    <w:rsid w:val="005052A0"/>
    <w:rsid w:val="005142F0"/>
    <w:rsid w:val="00541ABA"/>
    <w:rsid w:val="00555D4A"/>
    <w:rsid w:val="005576D9"/>
    <w:rsid w:val="00593D7F"/>
    <w:rsid w:val="005A6067"/>
    <w:rsid w:val="005C3D6E"/>
    <w:rsid w:val="005C6885"/>
    <w:rsid w:val="00617D86"/>
    <w:rsid w:val="00626206"/>
    <w:rsid w:val="0068733B"/>
    <w:rsid w:val="006B4486"/>
    <w:rsid w:val="007019B7"/>
    <w:rsid w:val="00752978"/>
    <w:rsid w:val="00761328"/>
    <w:rsid w:val="00777722"/>
    <w:rsid w:val="007B4D82"/>
    <w:rsid w:val="007C2C87"/>
    <w:rsid w:val="007D5C8A"/>
    <w:rsid w:val="007E0CA4"/>
    <w:rsid w:val="007F248B"/>
    <w:rsid w:val="0080369F"/>
    <w:rsid w:val="00803C0A"/>
    <w:rsid w:val="00821373"/>
    <w:rsid w:val="00865305"/>
    <w:rsid w:val="00880E28"/>
    <w:rsid w:val="008B2F4C"/>
    <w:rsid w:val="008C0C1C"/>
    <w:rsid w:val="009107DC"/>
    <w:rsid w:val="00924B09"/>
    <w:rsid w:val="00927AC6"/>
    <w:rsid w:val="0094739A"/>
    <w:rsid w:val="00965038"/>
    <w:rsid w:val="00990A40"/>
    <w:rsid w:val="009C0E4E"/>
    <w:rsid w:val="009D76B6"/>
    <w:rsid w:val="009F2541"/>
    <w:rsid w:val="00A41444"/>
    <w:rsid w:val="00A43683"/>
    <w:rsid w:val="00A50377"/>
    <w:rsid w:val="00A7362E"/>
    <w:rsid w:val="00AB3D67"/>
    <w:rsid w:val="00AD24A3"/>
    <w:rsid w:val="00AE1A60"/>
    <w:rsid w:val="00B07561"/>
    <w:rsid w:val="00B12403"/>
    <w:rsid w:val="00B42D38"/>
    <w:rsid w:val="00B44D05"/>
    <w:rsid w:val="00B45181"/>
    <w:rsid w:val="00B633F5"/>
    <w:rsid w:val="00B737D5"/>
    <w:rsid w:val="00B850F0"/>
    <w:rsid w:val="00BA12F2"/>
    <w:rsid w:val="00BC1545"/>
    <w:rsid w:val="00BD6F24"/>
    <w:rsid w:val="00BE1803"/>
    <w:rsid w:val="00BF4FD5"/>
    <w:rsid w:val="00C05148"/>
    <w:rsid w:val="00C17957"/>
    <w:rsid w:val="00C23B19"/>
    <w:rsid w:val="00C354B9"/>
    <w:rsid w:val="00C64027"/>
    <w:rsid w:val="00C73DAC"/>
    <w:rsid w:val="00C9586F"/>
    <w:rsid w:val="00CB3E34"/>
    <w:rsid w:val="00CC081C"/>
    <w:rsid w:val="00CD0151"/>
    <w:rsid w:val="00D02F1D"/>
    <w:rsid w:val="00D31C81"/>
    <w:rsid w:val="00D34C8B"/>
    <w:rsid w:val="00D52B23"/>
    <w:rsid w:val="00D64AE9"/>
    <w:rsid w:val="00D8337B"/>
    <w:rsid w:val="00D95670"/>
    <w:rsid w:val="00DB22B2"/>
    <w:rsid w:val="00DD694D"/>
    <w:rsid w:val="00DE73E1"/>
    <w:rsid w:val="00EF0C43"/>
    <w:rsid w:val="00F0126A"/>
    <w:rsid w:val="00F028E1"/>
    <w:rsid w:val="00F11A5E"/>
    <w:rsid w:val="00F70BFA"/>
    <w:rsid w:val="00F82AEE"/>
    <w:rsid w:val="00F97F8F"/>
    <w:rsid w:val="00FB121B"/>
    <w:rsid w:val="00FD0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6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885"/>
  </w:style>
  <w:style w:type="paragraph" w:styleId="a8">
    <w:name w:val="footer"/>
    <w:basedOn w:val="a"/>
    <w:link w:val="a9"/>
    <w:uiPriority w:val="99"/>
    <w:unhideWhenUsed/>
    <w:rsid w:val="005C6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885"/>
  </w:style>
  <w:style w:type="table" w:customStyle="1" w:styleId="1">
    <w:name w:val="Сетка таблицы1"/>
    <w:basedOn w:val="a1"/>
    <w:next w:val="a5"/>
    <w:rsid w:val="00A73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2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AEEB-6911-4DFF-8081-11A0BA24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Администратор</cp:lastModifiedBy>
  <cp:revision>53</cp:revision>
  <cp:lastPrinted>2021-11-17T06:01:00Z</cp:lastPrinted>
  <dcterms:created xsi:type="dcterms:W3CDTF">2017-04-10T08:08:00Z</dcterms:created>
  <dcterms:modified xsi:type="dcterms:W3CDTF">2021-11-19T08:43:00Z</dcterms:modified>
</cp:coreProperties>
</file>