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38" w:rsidRDefault="00BD1438" w:rsidP="00840701">
      <w:pPr>
        <w:tabs>
          <w:tab w:val="left" w:pos="10348"/>
        </w:tabs>
        <w:ind w:right="-142"/>
        <w:jc w:val="center"/>
        <w:rPr>
          <w:b/>
          <w:sz w:val="28"/>
          <w:szCs w:val="28"/>
          <w:lang w:eastAsia="ru-RU"/>
        </w:rPr>
      </w:pPr>
      <w:r w:rsidRPr="00BD1438">
        <w:rPr>
          <w:rFonts w:cs="Arial"/>
          <w:b/>
          <w:noProof/>
          <w:sz w:val="24"/>
          <w:szCs w:val="28"/>
          <w:lang w:eastAsia="ru-RU"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User\Pictures\2023-10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1\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438" w:rsidRDefault="00BD1438" w:rsidP="00840701">
      <w:pPr>
        <w:tabs>
          <w:tab w:val="left" w:pos="10348"/>
        </w:tabs>
        <w:ind w:right="-142"/>
        <w:jc w:val="center"/>
        <w:rPr>
          <w:b/>
          <w:sz w:val="28"/>
          <w:szCs w:val="28"/>
          <w:lang w:eastAsia="ru-RU"/>
        </w:rPr>
      </w:pPr>
    </w:p>
    <w:p w:rsidR="00840701" w:rsidRPr="009107DC" w:rsidRDefault="00840701" w:rsidP="00840701">
      <w:pPr>
        <w:tabs>
          <w:tab w:val="left" w:pos="10348"/>
        </w:tabs>
        <w:ind w:right="-142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9107DC">
        <w:rPr>
          <w:b/>
          <w:sz w:val="28"/>
          <w:szCs w:val="28"/>
          <w:lang w:eastAsia="ru-RU"/>
        </w:rPr>
        <w:lastRenderedPageBreak/>
        <w:t>Пояснительная записка</w:t>
      </w:r>
    </w:p>
    <w:p w:rsidR="00840701" w:rsidRPr="00485EC3" w:rsidRDefault="00840701" w:rsidP="00840701">
      <w:pPr>
        <w:jc w:val="center"/>
        <w:rPr>
          <w:sz w:val="28"/>
          <w:szCs w:val="28"/>
        </w:rPr>
      </w:pP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Учебный план ДОО определяет максимальный объем учебной нагрузки воспитанников, распределяет учебное время, отводимое на освоение обязательной части и части, формируемой участниками образовательных отношений по возрастным группам и образовательным областям.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Учебный план ДОУ реализует следующие программы: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- Образовательная программа дошкольного образования, соответствующая Федеральной образовательной программе дошкольного образования;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Парциальные программы (в том числе и региональные):</w:t>
      </w:r>
    </w:p>
    <w:p w:rsidR="002D4F06" w:rsidRPr="00840701" w:rsidRDefault="002D4F06" w:rsidP="00840701">
      <w:pPr>
        <w:ind w:firstLine="709"/>
        <w:jc w:val="both"/>
        <w:rPr>
          <w:sz w:val="28"/>
          <w:szCs w:val="28"/>
        </w:rPr>
      </w:pPr>
      <w:r w:rsidRPr="00840701">
        <w:rPr>
          <w:sz w:val="28"/>
          <w:szCs w:val="28"/>
        </w:rPr>
        <w:t xml:space="preserve">Программа курса «Мой край родной» З.В. </w:t>
      </w:r>
      <w:proofErr w:type="spellStart"/>
      <w:r w:rsidRPr="00840701">
        <w:rPr>
          <w:sz w:val="28"/>
          <w:szCs w:val="28"/>
        </w:rPr>
        <w:t>Масаевой</w:t>
      </w:r>
      <w:proofErr w:type="spellEnd"/>
      <w:r w:rsidRPr="00840701">
        <w:rPr>
          <w:sz w:val="28"/>
          <w:szCs w:val="28"/>
        </w:rPr>
        <w:t xml:space="preserve">; </w:t>
      </w:r>
    </w:p>
    <w:p w:rsidR="002D4F06" w:rsidRPr="00840701" w:rsidRDefault="002D4F06" w:rsidP="00840701">
      <w:pPr>
        <w:ind w:firstLine="709"/>
        <w:jc w:val="both"/>
        <w:rPr>
          <w:sz w:val="28"/>
          <w:szCs w:val="28"/>
        </w:rPr>
      </w:pPr>
      <w:r w:rsidRPr="00840701">
        <w:rPr>
          <w:sz w:val="28"/>
          <w:szCs w:val="28"/>
        </w:rPr>
        <w:t xml:space="preserve">Учебно-методическое пособие «САН КЪОМАН ХАЗНА» </w:t>
      </w:r>
      <w:proofErr w:type="spellStart"/>
      <w:r w:rsidRPr="00840701">
        <w:rPr>
          <w:sz w:val="28"/>
          <w:szCs w:val="28"/>
        </w:rPr>
        <w:t>Абдрахмановой</w:t>
      </w:r>
      <w:proofErr w:type="spellEnd"/>
      <w:r w:rsidRPr="00840701">
        <w:rPr>
          <w:sz w:val="28"/>
          <w:szCs w:val="28"/>
        </w:rPr>
        <w:t xml:space="preserve"> Ж.М., </w:t>
      </w:r>
      <w:proofErr w:type="spellStart"/>
      <w:r w:rsidRPr="00840701">
        <w:rPr>
          <w:sz w:val="28"/>
          <w:szCs w:val="28"/>
        </w:rPr>
        <w:t>Джунаидова</w:t>
      </w:r>
      <w:proofErr w:type="spellEnd"/>
      <w:r w:rsidRPr="00840701">
        <w:rPr>
          <w:sz w:val="28"/>
          <w:szCs w:val="28"/>
        </w:rPr>
        <w:t xml:space="preserve"> С.С.; </w:t>
      </w:r>
    </w:p>
    <w:p w:rsidR="002D4F06" w:rsidRPr="00840701" w:rsidRDefault="002D4F06" w:rsidP="00840701">
      <w:pPr>
        <w:ind w:firstLine="709"/>
        <w:jc w:val="both"/>
        <w:rPr>
          <w:sz w:val="28"/>
          <w:szCs w:val="28"/>
        </w:rPr>
      </w:pPr>
      <w:r w:rsidRPr="00840701">
        <w:rPr>
          <w:sz w:val="28"/>
          <w:szCs w:val="28"/>
        </w:rPr>
        <w:t xml:space="preserve">Парциальная программа «Основы безопасности детей дошкольного возраста» Авдеевой Н.Н., Князевой О.Л., </w:t>
      </w:r>
      <w:proofErr w:type="spellStart"/>
      <w:r w:rsidRPr="00840701">
        <w:rPr>
          <w:sz w:val="28"/>
          <w:szCs w:val="28"/>
        </w:rPr>
        <w:t>Стеркиной</w:t>
      </w:r>
      <w:proofErr w:type="spellEnd"/>
      <w:r w:rsidRPr="00840701">
        <w:rPr>
          <w:sz w:val="28"/>
          <w:szCs w:val="28"/>
        </w:rPr>
        <w:t xml:space="preserve"> Р.Б.; </w:t>
      </w:r>
    </w:p>
    <w:p w:rsidR="002D4F06" w:rsidRPr="00840701" w:rsidRDefault="002D4F06" w:rsidP="00840701">
      <w:pPr>
        <w:ind w:firstLine="709"/>
        <w:jc w:val="both"/>
        <w:rPr>
          <w:sz w:val="28"/>
          <w:szCs w:val="28"/>
        </w:rPr>
      </w:pPr>
      <w:r w:rsidRPr="00840701">
        <w:rPr>
          <w:sz w:val="28"/>
          <w:szCs w:val="28"/>
        </w:rPr>
        <w:t xml:space="preserve">Парциальная программа «Экономическое воспитание дошкольников: формирование предпосылок финансовой грамотности»; </w:t>
      </w:r>
    </w:p>
    <w:p w:rsidR="002D4F06" w:rsidRPr="00840701" w:rsidRDefault="002D4F06" w:rsidP="00840701">
      <w:pPr>
        <w:ind w:firstLine="709"/>
        <w:jc w:val="both"/>
        <w:rPr>
          <w:sz w:val="28"/>
          <w:szCs w:val="28"/>
        </w:rPr>
      </w:pPr>
      <w:r w:rsidRPr="00840701">
        <w:rPr>
          <w:sz w:val="28"/>
          <w:szCs w:val="28"/>
        </w:rPr>
        <w:t xml:space="preserve">Парциальная программа «Юный эколог» С.Н. Николаевой </w:t>
      </w:r>
    </w:p>
    <w:p w:rsidR="002D4F06" w:rsidRPr="00840701" w:rsidRDefault="002D4F06" w:rsidP="00BD76CD">
      <w:pPr>
        <w:pStyle w:val="a5"/>
        <w:widowControl/>
        <w:tabs>
          <w:tab w:val="left" w:pos="993"/>
        </w:tabs>
        <w:adjustRightInd w:val="0"/>
        <w:ind w:left="0" w:firstLine="0"/>
        <w:rPr>
          <w:sz w:val="28"/>
          <w:szCs w:val="28"/>
        </w:rPr>
      </w:pPr>
      <w:r w:rsidRPr="00840701">
        <w:rPr>
          <w:rFonts w:eastAsiaTheme="minorHAnsi"/>
          <w:sz w:val="28"/>
          <w:szCs w:val="28"/>
        </w:rPr>
        <w:t xml:space="preserve">Парциальная программа «Физическая культура в детском саду» </w:t>
      </w:r>
      <w:proofErr w:type="spellStart"/>
      <w:r w:rsidRPr="00840701">
        <w:rPr>
          <w:rFonts w:eastAsiaTheme="minorHAnsi"/>
          <w:sz w:val="28"/>
          <w:szCs w:val="28"/>
        </w:rPr>
        <w:t>Пензулаева</w:t>
      </w:r>
      <w:proofErr w:type="spellEnd"/>
      <w:r w:rsidRPr="00840701">
        <w:rPr>
          <w:rFonts w:eastAsiaTheme="minorHAnsi"/>
          <w:sz w:val="28"/>
          <w:szCs w:val="28"/>
        </w:rPr>
        <w:t xml:space="preserve"> Л. И.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Данный выбор программ обеспечивает целостность образовательной работы, и содействует эффективному решению проблемы преемственности при постепенном переходе из одной возрастной группы в другую. Содержание программ способствует целостному развитию личности ребенка дошкольного возраста по основным направлениям: социально-коммуникативное, познавательное развитие, речевое развития, художественно-эстетическое, физическое развитие.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Реализуемые в ДОУ основная образовательная программа структурируют объем содержания по всем видам дошкольной деятельности в соответствии с возрастными и индивидуальными особенностями дошкольников.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Учебный план ДОУ в части уровня и направленности реализуемой основной образовательной программы ДОУ, соответствует виду, типу ДОУ, Уставу ДОУ и лицензии. Обязательная часть учебного плана реализует обязательную часть образовательной программы дошкольного образования, соответствующей Федеральной образовательной программе дошкольного образования, в полном объеме и обеспечивает приобретение интегративных качеств выпускниками в результате освоения основной образовательной программы дошкольного образования.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proofErr w:type="gramStart"/>
      <w:r w:rsidRPr="00840701">
        <w:rPr>
          <w:rStyle w:val="Text21"/>
          <w:rFonts w:ascii="Times New Roman" w:hAnsi="Times New Roman"/>
          <w:sz w:val="28"/>
          <w:szCs w:val="28"/>
        </w:rPr>
        <w:t xml:space="preserve">Часть, </w:t>
      </w:r>
      <w:r w:rsidR="00840701">
        <w:rPr>
          <w:rStyle w:val="Text21"/>
          <w:rFonts w:ascii="Times New Roman" w:hAnsi="Times New Roman"/>
          <w:sz w:val="28"/>
          <w:szCs w:val="28"/>
        </w:rPr>
        <w:t xml:space="preserve"> </w:t>
      </w:r>
      <w:r w:rsidRPr="00840701">
        <w:rPr>
          <w:rStyle w:val="Text21"/>
          <w:rFonts w:ascii="Times New Roman" w:hAnsi="Times New Roman"/>
          <w:sz w:val="28"/>
          <w:szCs w:val="28"/>
        </w:rPr>
        <w:t>формируемая</w:t>
      </w:r>
      <w:proofErr w:type="gramEnd"/>
      <w:r w:rsidRPr="00840701">
        <w:rPr>
          <w:rStyle w:val="Text21"/>
          <w:rFonts w:ascii="Times New Roman" w:hAnsi="Times New Roman"/>
          <w:sz w:val="28"/>
          <w:szCs w:val="28"/>
        </w:rPr>
        <w:t xml:space="preserve"> участниками образовательных отношений представлена в парциальных программах.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Основными задачами учебного плана являются: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- регулирование объема образовательной нагрузки;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- реализация ФОП ДО, ФГОС ДО, ОП ДО к содержанию и организации образовательного процесса;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- реализация части, формируемой участниками образовательных отношений, учитывая специфику национальных и социокультурных особенностей ДОУ;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 xml:space="preserve">- обеспечение единства обязательной части и части, формируемой </w:t>
      </w:r>
      <w:r w:rsidRPr="00840701">
        <w:rPr>
          <w:rStyle w:val="Text21"/>
          <w:rFonts w:ascii="Times New Roman" w:hAnsi="Times New Roman"/>
          <w:sz w:val="28"/>
          <w:szCs w:val="28"/>
        </w:rPr>
        <w:lastRenderedPageBreak/>
        <w:t>участниками образовательных отношений.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 xml:space="preserve">В структуре учебного плана ДОУ выделены две части – обязательная часть и часть, формируемая участниками образовательных отношений. 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 xml:space="preserve">Обязательная часть образовательной программы ДОУ представлена (не менее 60%), а часть, формируемая </w:t>
      </w:r>
      <w:proofErr w:type="gramStart"/>
      <w:r w:rsidRPr="00840701">
        <w:rPr>
          <w:rStyle w:val="Text21"/>
          <w:rFonts w:ascii="Times New Roman" w:hAnsi="Times New Roman"/>
          <w:sz w:val="28"/>
          <w:szCs w:val="28"/>
        </w:rPr>
        <w:t>участниками образовательных</w:t>
      </w:r>
      <w:r w:rsidR="00840701">
        <w:rPr>
          <w:rStyle w:val="Text21"/>
          <w:rFonts w:ascii="Times New Roman" w:hAnsi="Times New Roman"/>
          <w:sz w:val="28"/>
          <w:szCs w:val="28"/>
        </w:rPr>
        <w:t xml:space="preserve"> </w:t>
      </w:r>
      <w:r w:rsidRPr="00840701">
        <w:rPr>
          <w:rStyle w:val="Text21"/>
          <w:rFonts w:ascii="Times New Roman" w:hAnsi="Times New Roman"/>
          <w:sz w:val="28"/>
          <w:szCs w:val="28"/>
        </w:rPr>
        <w:t>отношений</w:t>
      </w:r>
      <w:proofErr w:type="gramEnd"/>
      <w:r w:rsidRPr="00840701">
        <w:rPr>
          <w:rStyle w:val="Text21"/>
          <w:rFonts w:ascii="Times New Roman" w:hAnsi="Times New Roman"/>
          <w:sz w:val="28"/>
          <w:szCs w:val="28"/>
        </w:rPr>
        <w:t xml:space="preserve"> учитывает условия ДОУ, интересы и особенности воспитанников, запросы родителей (не более 40%).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Обязательная часть учебного плана включает следующие направления развития: познавательное развитие, речевое развитие, социально-коммуникативное развитие, художественно-эстетическое, физическое развитие.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840701">
        <w:rPr>
          <w:rStyle w:val="Text21"/>
          <w:rFonts w:ascii="Times New Roman" w:hAnsi="Times New Roman"/>
          <w:sz w:val="28"/>
          <w:szCs w:val="28"/>
        </w:rPr>
        <w:lastRenderedPageBreak/>
        <w:t xml:space="preserve">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 xml:space="preserve">Часть, формируемая участниками образовательных отношений представлена реализацией </w:t>
      </w:r>
      <w:proofErr w:type="spellStart"/>
      <w:r w:rsidRPr="00840701">
        <w:rPr>
          <w:rStyle w:val="Text21"/>
          <w:rFonts w:ascii="Times New Roman" w:hAnsi="Times New Roman"/>
          <w:sz w:val="28"/>
          <w:szCs w:val="28"/>
        </w:rPr>
        <w:t>пациальных</w:t>
      </w:r>
      <w:proofErr w:type="spellEnd"/>
      <w:r w:rsidRPr="00840701">
        <w:rPr>
          <w:rStyle w:val="Text21"/>
          <w:rFonts w:ascii="Times New Roman" w:hAnsi="Times New Roman"/>
          <w:sz w:val="28"/>
          <w:szCs w:val="28"/>
        </w:rPr>
        <w:t xml:space="preserve"> программ (в том числе и региональных).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Объем ООД в неделю представлен в обязательной части и в части, формируемой участниками образовательных отношений учебного плана для каждой возрастной группы.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 xml:space="preserve">Для воспитанников ДОУ организованна 5-дневная образовательная неделя. 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Максимальный объем учебной нагрузки не превышает требований санитарных правил и норм и определяется в соответствии с психофизическими особенностями на каждом возрастном этапе.</w:t>
      </w:r>
    </w:p>
    <w:p w:rsidR="002D4F06" w:rsidRPr="00840701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Количество компонентов организационно - образовательной деятельности и их продолжительность, время проведения соответствуют требованиям санитарным правилам и нормам.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детей. Для профилактики утомления ООД познавательной направленности чередуются с ООД художественно-эстетического направления.</w:t>
      </w:r>
    </w:p>
    <w:p w:rsidR="002D4F06" w:rsidRDefault="002D4F06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  <w:r w:rsidRPr="00840701">
        <w:rPr>
          <w:rStyle w:val="Text21"/>
          <w:rFonts w:ascii="Times New Roman" w:hAnsi="Times New Roman"/>
          <w:sz w:val="28"/>
          <w:szCs w:val="28"/>
        </w:rPr>
        <w:t>В соответствии с действующими санитарными правилами и нормами для детей в возрасте от 2 до 3 лет продолжительность ООД составляет не более 10 минут. Может быть организована в первую и во вторую половину дня (по 8-10 минут). Допускается осуществлять образовательную деятельность на игровой площадке во время прогулки. Продолжительность ООД для детей от 3 до 4-х лет – не более 15 минут, для детей от 4-х до 5 лет – не более 20 минут, для детей от 5 до 6-ти лет – не более 25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старшей– 45 минут и 90 минут соответственно.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Перерывы между организованными формами образовательной деятельности не менее 10 минут. Образовательная деятельность, требующая повышенной познавательной активности и умственного напряжения детей, организовывается в первую половину дня.</w:t>
      </w:r>
    </w:p>
    <w:p w:rsidR="00840701" w:rsidRPr="00840701" w:rsidRDefault="00840701" w:rsidP="00840701">
      <w:pPr>
        <w:ind w:firstLine="709"/>
        <w:jc w:val="both"/>
        <w:rPr>
          <w:rStyle w:val="Text21"/>
          <w:rFonts w:ascii="Times New Roman" w:hAnsi="Times New Roman"/>
          <w:sz w:val="28"/>
          <w:szCs w:val="28"/>
        </w:rPr>
      </w:pPr>
    </w:p>
    <w:tbl>
      <w:tblPr>
        <w:tblStyle w:val="1"/>
        <w:tblW w:w="9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645"/>
        <w:gridCol w:w="777"/>
        <w:gridCol w:w="222"/>
        <w:gridCol w:w="556"/>
        <w:gridCol w:w="165"/>
        <w:gridCol w:w="612"/>
        <w:gridCol w:w="110"/>
        <w:gridCol w:w="668"/>
        <w:gridCol w:w="53"/>
        <w:gridCol w:w="796"/>
      </w:tblGrid>
      <w:tr w:rsidR="002D4F06" w:rsidRPr="00840701" w:rsidTr="00840701">
        <w:trPr>
          <w:trHeight w:val="379"/>
        </w:trPr>
        <w:tc>
          <w:tcPr>
            <w:tcW w:w="5756" w:type="dxa"/>
            <w:gridSpan w:val="3"/>
            <w:vMerge w:val="restart"/>
            <w:vAlign w:val="center"/>
          </w:tcPr>
          <w:p w:rsidR="002D4F06" w:rsidRPr="00840701" w:rsidRDefault="002D4F06" w:rsidP="00840701">
            <w:pPr>
              <w:jc w:val="center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Обязательная часть</w:t>
            </w:r>
          </w:p>
        </w:tc>
        <w:tc>
          <w:tcPr>
            <w:tcW w:w="3959" w:type="dxa"/>
            <w:gridSpan w:val="9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Возраст</w:t>
            </w:r>
          </w:p>
        </w:tc>
      </w:tr>
      <w:tr w:rsidR="002D4F06" w:rsidRPr="00840701" w:rsidTr="00840701">
        <w:trPr>
          <w:trHeight w:val="412"/>
        </w:trPr>
        <w:tc>
          <w:tcPr>
            <w:tcW w:w="5756" w:type="dxa"/>
            <w:gridSpan w:val="3"/>
            <w:vMerge/>
            <w:vAlign w:val="center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2D4F06" w:rsidRPr="00840701" w:rsidRDefault="002D4F06" w:rsidP="00840701">
            <w:pPr>
              <w:jc w:val="center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2-3 г.</w:t>
            </w:r>
          </w:p>
        </w:tc>
        <w:tc>
          <w:tcPr>
            <w:tcW w:w="778" w:type="dxa"/>
            <w:gridSpan w:val="2"/>
            <w:vAlign w:val="center"/>
          </w:tcPr>
          <w:p w:rsidR="002D4F06" w:rsidRPr="00840701" w:rsidRDefault="002D4F06" w:rsidP="00840701">
            <w:pPr>
              <w:jc w:val="center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3-4 г.</w:t>
            </w:r>
          </w:p>
        </w:tc>
        <w:tc>
          <w:tcPr>
            <w:tcW w:w="777" w:type="dxa"/>
            <w:gridSpan w:val="2"/>
            <w:vAlign w:val="center"/>
          </w:tcPr>
          <w:p w:rsidR="002D4F06" w:rsidRPr="00840701" w:rsidRDefault="002D4F06" w:rsidP="00840701">
            <w:pPr>
              <w:jc w:val="center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4-5 л.</w:t>
            </w:r>
          </w:p>
        </w:tc>
        <w:tc>
          <w:tcPr>
            <w:tcW w:w="778" w:type="dxa"/>
            <w:gridSpan w:val="2"/>
            <w:vAlign w:val="center"/>
          </w:tcPr>
          <w:p w:rsidR="002D4F06" w:rsidRPr="00840701" w:rsidRDefault="002D4F06" w:rsidP="00840701">
            <w:pPr>
              <w:jc w:val="center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5-6 л.</w:t>
            </w:r>
          </w:p>
        </w:tc>
        <w:tc>
          <w:tcPr>
            <w:tcW w:w="849" w:type="dxa"/>
            <w:gridSpan w:val="2"/>
            <w:vAlign w:val="center"/>
          </w:tcPr>
          <w:p w:rsidR="002D4F06" w:rsidRPr="00840701" w:rsidRDefault="002D4F06" w:rsidP="00840701">
            <w:pPr>
              <w:jc w:val="center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6-7 л.</w:t>
            </w:r>
          </w:p>
        </w:tc>
      </w:tr>
      <w:tr w:rsidR="002D4F06" w:rsidRPr="00840701" w:rsidTr="00840701">
        <w:trPr>
          <w:trHeight w:val="558"/>
        </w:trPr>
        <w:tc>
          <w:tcPr>
            <w:tcW w:w="2127" w:type="dxa"/>
            <w:vMerge w:val="restart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Образовательная область</w:t>
            </w:r>
          </w:p>
        </w:tc>
        <w:tc>
          <w:tcPr>
            <w:tcW w:w="1984" w:type="dxa"/>
            <w:vMerge w:val="restart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Содержание образовательной области</w:t>
            </w:r>
          </w:p>
        </w:tc>
        <w:tc>
          <w:tcPr>
            <w:tcW w:w="1645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Длительность ООД (мин)</w:t>
            </w:r>
          </w:p>
        </w:tc>
        <w:tc>
          <w:tcPr>
            <w:tcW w:w="777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10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15</w:t>
            </w:r>
          </w:p>
        </w:tc>
        <w:tc>
          <w:tcPr>
            <w:tcW w:w="777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20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25</w:t>
            </w:r>
          </w:p>
        </w:tc>
        <w:tc>
          <w:tcPr>
            <w:tcW w:w="84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30</w:t>
            </w:r>
          </w:p>
        </w:tc>
      </w:tr>
      <w:tr w:rsidR="002D4F06" w:rsidRPr="00840701" w:rsidTr="00840701">
        <w:trPr>
          <w:trHeight w:val="558"/>
        </w:trPr>
        <w:tc>
          <w:tcPr>
            <w:tcW w:w="2127" w:type="dxa"/>
            <w:vMerge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vMerge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Количество</w:t>
            </w:r>
          </w:p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ООД в неделю</w:t>
            </w:r>
          </w:p>
        </w:tc>
        <w:tc>
          <w:tcPr>
            <w:tcW w:w="777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10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10</w:t>
            </w:r>
          </w:p>
        </w:tc>
        <w:tc>
          <w:tcPr>
            <w:tcW w:w="777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10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13</w:t>
            </w:r>
          </w:p>
        </w:tc>
        <w:tc>
          <w:tcPr>
            <w:tcW w:w="84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14</w:t>
            </w:r>
          </w:p>
        </w:tc>
      </w:tr>
      <w:tr w:rsidR="002D4F06" w:rsidRPr="00840701" w:rsidTr="00840701">
        <w:trPr>
          <w:trHeight w:val="558"/>
        </w:trPr>
        <w:tc>
          <w:tcPr>
            <w:tcW w:w="2127" w:type="dxa"/>
            <w:vMerge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1984" w:type="dxa"/>
            <w:vMerge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 xml:space="preserve">Количество ООД в </w:t>
            </w:r>
            <w:r w:rsidRPr="00840701">
              <w:rPr>
                <w:rFonts w:eastAsia="Calibri"/>
                <w:szCs w:val="24"/>
              </w:rPr>
              <w:lastRenderedPageBreak/>
              <w:t>месяц/год</w:t>
            </w:r>
          </w:p>
        </w:tc>
        <w:tc>
          <w:tcPr>
            <w:tcW w:w="777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lastRenderedPageBreak/>
              <w:t>М/Г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М/Г</w:t>
            </w:r>
          </w:p>
        </w:tc>
        <w:tc>
          <w:tcPr>
            <w:tcW w:w="777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М/Г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М\Г</w:t>
            </w:r>
          </w:p>
        </w:tc>
        <w:tc>
          <w:tcPr>
            <w:tcW w:w="84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М\Г</w:t>
            </w:r>
          </w:p>
        </w:tc>
      </w:tr>
      <w:tr w:rsidR="002D4F06" w:rsidRPr="00840701" w:rsidTr="00840701">
        <w:trPr>
          <w:trHeight w:val="558"/>
        </w:trPr>
        <w:tc>
          <w:tcPr>
            <w:tcW w:w="2127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lastRenderedPageBreak/>
              <w:t>Физическое развитие</w:t>
            </w:r>
          </w:p>
        </w:tc>
        <w:tc>
          <w:tcPr>
            <w:tcW w:w="1984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Физическая</w:t>
            </w:r>
          </w:p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культура</w:t>
            </w:r>
          </w:p>
        </w:tc>
        <w:tc>
          <w:tcPr>
            <w:tcW w:w="1645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-</w:t>
            </w:r>
          </w:p>
        </w:tc>
        <w:tc>
          <w:tcPr>
            <w:tcW w:w="777" w:type="dxa"/>
          </w:tcPr>
          <w:p w:rsidR="002D4F06" w:rsidRPr="00840701" w:rsidRDefault="002D4F06" w:rsidP="00840701">
            <w:pPr>
              <w:ind w:left="-108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12/108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ind w:left="-108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12/108</w:t>
            </w:r>
          </w:p>
        </w:tc>
        <w:tc>
          <w:tcPr>
            <w:tcW w:w="777" w:type="dxa"/>
            <w:gridSpan w:val="2"/>
          </w:tcPr>
          <w:p w:rsidR="002D4F06" w:rsidRPr="00840701" w:rsidRDefault="002D4F06" w:rsidP="00840701">
            <w:pPr>
              <w:ind w:left="-108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12/108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ind w:left="-108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12/108</w:t>
            </w:r>
          </w:p>
        </w:tc>
        <w:tc>
          <w:tcPr>
            <w:tcW w:w="849" w:type="dxa"/>
            <w:gridSpan w:val="2"/>
          </w:tcPr>
          <w:p w:rsidR="002D4F06" w:rsidRPr="00840701" w:rsidRDefault="002D4F06" w:rsidP="00840701">
            <w:pPr>
              <w:ind w:left="-108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12/108</w:t>
            </w:r>
          </w:p>
        </w:tc>
      </w:tr>
      <w:tr w:rsidR="002D4F06" w:rsidRPr="00840701" w:rsidTr="00840701">
        <w:trPr>
          <w:trHeight w:val="267"/>
        </w:trPr>
        <w:tc>
          <w:tcPr>
            <w:tcW w:w="2127" w:type="dxa"/>
            <w:vMerge w:val="restart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Познавательное</w:t>
            </w:r>
          </w:p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развитие</w:t>
            </w:r>
          </w:p>
        </w:tc>
        <w:tc>
          <w:tcPr>
            <w:tcW w:w="1984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ФЭМП</w:t>
            </w:r>
          </w:p>
        </w:tc>
        <w:tc>
          <w:tcPr>
            <w:tcW w:w="1645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-</w:t>
            </w:r>
          </w:p>
        </w:tc>
        <w:tc>
          <w:tcPr>
            <w:tcW w:w="777" w:type="dxa"/>
          </w:tcPr>
          <w:p w:rsidR="002D4F06" w:rsidRPr="00840701" w:rsidRDefault="002D4F06" w:rsidP="00840701">
            <w:pPr>
              <w:snapToGrid w:val="0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-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snapToGrid w:val="0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  <w:lang w:val="en-US"/>
              </w:rPr>
              <w:t>4</w:t>
            </w:r>
            <w:r w:rsidRPr="00840701">
              <w:rPr>
                <w:rFonts w:eastAsia="Calibri"/>
                <w:szCs w:val="24"/>
              </w:rPr>
              <w:t>/36</w:t>
            </w:r>
          </w:p>
        </w:tc>
        <w:tc>
          <w:tcPr>
            <w:tcW w:w="777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  <w:lang w:val="en-US"/>
              </w:rPr>
              <w:t>4</w:t>
            </w:r>
            <w:r w:rsidRPr="00840701">
              <w:rPr>
                <w:rFonts w:eastAsia="Calibri"/>
                <w:szCs w:val="24"/>
              </w:rPr>
              <w:t>/36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  <w:tc>
          <w:tcPr>
            <w:tcW w:w="84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8/72</w:t>
            </w:r>
          </w:p>
        </w:tc>
      </w:tr>
      <w:tr w:rsidR="002D4F06" w:rsidRPr="00840701" w:rsidTr="00840701">
        <w:trPr>
          <w:trHeight w:val="558"/>
        </w:trPr>
        <w:tc>
          <w:tcPr>
            <w:tcW w:w="2127" w:type="dxa"/>
            <w:vMerge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1984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  <w:shd w:val="clear" w:color="auto" w:fill="FFFFFF"/>
              </w:rPr>
              <w:t>Ознакомление с окружающим миром</w:t>
            </w:r>
          </w:p>
        </w:tc>
        <w:tc>
          <w:tcPr>
            <w:tcW w:w="1645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-</w:t>
            </w:r>
          </w:p>
        </w:tc>
        <w:tc>
          <w:tcPr>
            <w:tcW w:w="777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  <w:tc>
          <w:tcPr>
            <w:tcW w:w="777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tabs>
                <w:tab w:val="right" w:pos="1797"/>
              </w:tabs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  <w:tc>
          <w:tcPr>
            <w:tcW w:w="84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</w:tr>
      <w:tr w:rsidR="002D4F06" w:rsidRPr="00840701" w:rsidTr="00840701">
        <w:trPr>
          <w:trHeight w:val="397"/>
        </w:trPr>
        <w:tc>
          <w:tcPr>
            <w:tcW w:w="2127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Речевое развитие</w:t>
            </w:r>
          </w:p>
        </w:tc>
        <w:tc>
          <w:tcPr>
            <w:tcW w:w="1984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Развитие речи</w:t>
            </w:r>
          </w:p>
        </w:tc>
        <w:tc>
          <w:tcPr>
            <w:tcW w:w="1645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-</w:t>
            </w:r>
          </w:p>
        </w:tc>
        <w:tc>
          <w:tcPr>
            <w:tcW w:w="777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8/72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  <w:tc>
          <w:tcPr>
            <w:tcW w:w="777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8/72</w:t>
            </w:r>
          </w:p>
        </w:tc>
        <w:tc>
          <w:tcPr>
            <w:tcW w:w="84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</w:tr>
      <w:tr w:rsidR="002D4F06" w:rsidRPr="00840701" w:rsidTr="00840701">
        <w:trPr>
          <w:trHeight w:val="275"/>
        </w:trPr>
        <w:tc>
          <w:tcPr>
            <w:tcW w:w="2127" w:type="dxa"/>
            <w:vMerge w:val="restart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Рисование</w:t>
            </w:r>
          </w:p>
        </w:tc>
        <w:tc>
          <w:tcPr>
            <w:tcW w:w="1645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-</w:t>
            </w:r>
          </w:p>
        </w:tc>
        <w:tc>
          <w:tcPr>
            <w:tcW w:w="777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  <w:tc>
          <w:tcPr>
            <w:tcW w:w="777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8/72</w:t>
            </w:r>
          </w:p>
        </w:tc>
        <w:tc>
          <w:tcPr>
            <w:tcW w:w="84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8/72</w:t>
            </w:r>
          </w:p>
        </w:tc>
      </w:tr>
      <w:tr w:rsidR="002D4F06" w:rsidRPr="00840701" w:rsidTr="00840701">
        <w:trPr>
          <w:trHeight w:val="224"/>
        </w:trPr>
        <w:tc>
          <w:tcPr>
            <w:tcW w:w="2127" w:type="dxa"/>
            <w:vMerge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1984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Лепка</w:t>
            </w:r>
          </w:p>
        </w:tc>
        <w:tc>
          <w:tcPr>
            <w:tcW w:w="1645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-</w:t>
            </w:r>
          </w:p>
        </w:tc>
        <w:tc>
          <w:tcPr>
            <w:tcW w:w="777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2/18</w:t>
            </w:r>
          </w:p>
        </w:tc>
        <w:tc>
          <w:tcPr>
            <w:tcW w:w="777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2/18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  <w:lang w:val="en-US"/>
              </w:rPr>
            </w:pPr>
            <w:r w:rsidRPr="00840701">
              <w:rPr>
                <w:rFonts w:eastAsia="Calibri"/>
                <w:szCs w:val="24"/>
              </w:rPr>
              <w:t>2/18</w:t>
            </w:r>
          </w:p>
        </w:tc>
        <w:tc>
          <w:tcPr>
            <w:tcW w:w="84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2/18</w:t>
            </w:r>
          </w:p>
        </w:tc>
      </w:tr>
      <w:tr w:rsidR="002D4F06" w:rsidRPr="00840701" w:rsidTr="00840701">
        <w:trPr>
          <w:trHeight w:val="172"/>
        </w:trPr>
        <w:tc>
          <w:tcPr>
            <w:tcW w:w="2127" w:type="dxa"/>
            <w:vMerge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1984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Аппликация</w:t>
            </w:r>
          </w:p>
        </w:tc>
        <w:tc>
          <w:tcPr>
            <w:tcW w:w="1645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-</w:t>
            </w:r>
          </w:p>
        </w:tc>
        <w:tc>
          <w:tcPr>
            <w:tcW w:w="777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-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2/18</w:t>
            </w:r>
          </w:p>
        </w:tc>
        <w:tc>
          <w:tcPr>
            <w:tcW w:w="777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2/18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2/18</w:t>
            </w:r>
          </w:p>
        </w:tc>
        <w:tc>
          <w:tcPr>
            <w:tcW w:w="84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2/18</w:t>
            </w:r>
          </w:p>
        </w:tc>
      </w:tr>
      <w:tr w:rsidR="002D4F06" w:rsidRPr="00840701" w:rsidTr="00840701">
        <w:trPr>
          <w:trHeight w:val="276"/>
        </w:trPr>
        <w:tc>
          <w:tcPr>
            <w:tcW w:w="2127" w:type="dxa"/>
            <w:vMerge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1984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Музыка</w:t>
            </w:r>
          </w:p>
        </w:tc>
        <w:tc>
          <w:tcPr>
            <w:tcW w:w="1645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-</w:t>
            </w:r>
          </w:p>
        </w:tc>
        <w:tc>
          <w:tcPr>
            <w:tcW w:w="777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8/72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8/72</w:t>
            </w:r>
          </w:p>
        </w:tc>
        <w:tc>
          <w:tcPr>
            <w:tcW w:w="777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8/72</w:t>
            </w:r>
          </w:p>
        </w:tc>
        <w:tc>
          <w:tcPr>
            <w:tcW w:w="778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8/72</w:t>
            </w:r>
          </w:p>
        </w:tc>
        <w:tc>
          <w:tcPr>
            <w:tcW w:w="84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8/72</w:t>
            </w:r>
          </w:p>
        </w:tc>
      </w:tr>
      <w:tr w:rsidR="002D4F06" w:rsidRPr="00840701" w:rsidTr="00840701">
        <w:trPr>
          <w:trHeight w:val="846"/>
        </w:trPr>
        <w:tc>
          <w:tcPr>
            <w:tcW w:w="2127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Социально-коммуникативное</w:t>
            </w:r>
          </w:p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развитие</w:t>
            </w:r>
          </w:p>
        </w:tc>
        <w:tc>
          <w:tcPr>
            <w:tcW w:w="1984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-</w:t>
            </w:r>
          </w:p>
        </w:tc>
        <w:tc>
          <w:tcPr>
            <w:tcW w:w="3959" w:type="dxa"/>
            <w:gridSpan w:val="9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В интеграции и в течение дня во время режимных моментов</w:t>
            </w:r>
          </w:p>
        </w:tc>
      </w:tr>
      <w:tr w:rsidR="002D4F06" w:rsidRPr="00840701" w:rsidTr="00840701">
        <w:trPr>
          <w:trHeight w:val="401"/>
        </w:trPr>
        <w:tc>
          <w:tcPr>
            <w:tcW w:w="9715" w:type="dxa"/>
            <w:gridSpan w:val="12"/>
            <w:vAlign w:val="center"/>
          </w:tcPr>
          <w:p w:rsidR="002D4F06" w:rsidRPr="00840701" w:rsidRDefault="002D4F06" w:rsidP="00840701">
            <w:pPr>
              <w:jc w:val="center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D4F06" w:rsidRPr="00840701" w:rsidTr="00840701">
        <w:trPr>
          <w:trHeight w:val="453"/>
        </w:trPr>
        <w:tc>
          <w:tcPr>
            <w:tcW w:w="5756" w:type="dxa"/>
            <w:gridSpan w:val="3"/>
          </w:tcPr>
          <w:p w:rsidR="002D4F06" w:rsidRPr="00840701" w:rsidRDefault="002D4F06" w:rsidP="00840701">
            <w:pPr>
              <w:jc w:val="both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Программа курса «Мой край родной» /развивающая программа для дошкольников от 3 до 7 лет</w:t>
            </w:r>
          </w:p>
        </w:tc>
        <w:tc>
          <w:tcPr>
            <w:tcW w:w="99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-</w:t>
            </w:r>
          </w:p>
        </w:tc>
        <w:tc>
          <w:tcPr>
            <w:tcW w:w="721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2/18</w:t>
            </w:r>
          </w:p>
        </w:tc>
        <w:tc>
          <w:tcPr>
            <w:tcW w:w="722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  <w:tc>
          <w:tcPr>
            <w:tcW w:w="721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  <w:tc>
          <w:tcPr>
            <w:tcW w:w="796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4/36</w:t>
            </w:r>
          </w:p>
        </w:tc>
      </w:tr>
      <w:tr w:rsidR="002D4F06" w:rsidRPr="00840701" w:rsidTr="00840701">
        <w:trPr>
          <w:trHeight w:val="517"/>
        </w:trPr>
        <w:tc>
          <w:tcPr>
            <w:tcW w:w="5756" w:type="dxa"/>
            <w:gridSpan w:val="3"/>
          </w:tcPr>
          <w:p w:rsidR="002D4F06" w:rsidRPr="00840701" w:rsidRDefault="002D4F06" w:rsidP="00840701">
            <w:pPr>
              <w:jc w:val="both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 xml:space="preserve">Учебно-методическое пособие «САН КЪОМАН ХАЗНА» </w:t>
            </w:r>
            <w:proofErr w:type="spellStart"/>
            <w:r w:rsidRPr="00840701">
              <w:rPr>
                <w:rFonts w:eastAsia="Calibri"/>
                <w:szCs w:val="24"/>
              </w:rPr>
              <w:t>Абдрахмановой</w:t>
            </w:r>
            <w:proofErr w:type="spellEnd"/>
            <w:r w:rsidRPr="00840701">
              <w:rPr>
                <w:rFonts w:eastAsia="Calibri"/>
                <w:szCs w:val="24"/>
              </w:rPr>
              <w:t xml:space="preserve"> Ж.М., </w:t>
            </w:r>
            <w:proofErr w:type="spellStart"/>
            <w:r w:rsidRPr="00840701">
              <w:rPr>
                <w:rFonts w:eastAsia="Calibri"/>
                <w:szCs w:val="24"/>
              </w:rPr>
              <w:t>Джунаидова</w:t>
            </w:r>
            <w:proofErr w:type="spellEnd"/>
            <w:r w:rsidRPr="00840701">
              <w:rPr>
                <w:rFonts w:eastAsia="Calibri"/>
                <w:szCs w:val="24"/>
              </w:rPr>
              <w:t xml:space="preserve"> С.С.</w:t>
            </w:r>
          </w:p>
        </w:tc>
        <w:tc>
          <w:tcPr>
            <w:tcW w:w="99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21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22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21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96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</w:tr>
      <w:tr w:rsidR="002D4F06" w:rsidRPr="00840701" w:rsidTr="00840701">
        <w:trPr>
          <w:trHeight w:val="828"/>
        </w:trPr>
        <w:tc>
          <w:tcPr>
            <w:tcW w:w="5756" w:type="dxa"/>
            <w:gridSpan w:val="3"/>
          </w:tcPr>
          <w:p w:rsidR="002D4F06" w:rsidRPr="00840701" w:rsidRDefault="002D4F06" w:rsidP="00840701">
            <w:pPr>
              <w:jc w:val="both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 xml:space="preserve">Парциальная программа «Основы безопасности детей дошкольного возраста» Авдеевой Н.Н., Князевой О.Л., </w:t>
            </w:r>
            <w:proofErr w:type="spellStart"/>
            <w:r w:rsidRPr="00840701">
              <w:rPr>
                <w:rFonts w:eastAsia="Calibri"/>
                <w:szCs w:val="24"/>
              </w:rPr>
              <w:t>Стеркиной</w:t>
            </w:r>
            <w:proofErr w:type="spellEnd"/>
            <w:r w:rsidRPr="00840701">
              <w:rPr>
                <w:rFonts w:eastAsia="Calibri"/>
                <w:szCs w:val="24"/>
              </w:rPr>
              <w:t xml:space="preserve"> Р.Б.</w:t>
            </w:r>
          </w:p>
        </w:tc>
        <w:tc>
          <w:tcPr>
            <w:tcW w:w="99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21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22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21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96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</w:tr>
      <w:tr w:rsidR="002D4F06" w:rsidRPr="00840701" w:rsidTr="00840701">
        <w:trPr>
          <w:trHeight w:val="828"/>
        </w:trPr>
        <w:tc>
          <w:tcPr>
            <w:tcW w:w="5756" w:type="dxa"/>
            <w:gridSpan w:val="3"/>
          </w:tcPr>
          <w:p w:rsidR="002D4F06" w:rsidRPr="00840701" w:rsidRDefault="002D4F06" w:rsidP="00840701">
            <w:pPr>
              <w:jc w:val="both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Парциальная программа 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99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21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22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21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96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</w:tr>
      <w:tr w:rsidR="002D4F06" w:rsidRPr="00840701" w:rsidTr="00840701">
        <w:trPr>
          <w:trHeight w:val="228"/>
        </w:trPr>
        <w:tc>
          <w:tcPr>
            <w:tcW w:w="5756" w:type="dxa"/>
            <w:gridSpan w:val="3"/>
          </w:tcPr>
          <w:p w:rsidR="002D4F06" w:rsidRPr="00840701" w:rsidRDefault="002D4F06" w:rsidP="00840701">
            <w:pPr>
              <w:jc w:val="both"/>
              <w:rPr>
                <w:rFonts w:eastAsia="Calibri"/>
                <w:szCs w:val="24"/>
              </w:rPr>
            </w:pPr>
            <w:r w:rsidRPr="00840701">
              <w:rPr>
                <w:rFonts w:eastAsia="Calibri"/>
                <w:szCs w:val="24"/>
              </w:rPr>
              <w:t>Парциальная программа «Юный эколог» С.Н. Николаевой</w:t>
            </w:r>
          </w:p>
        </w:tc>
        <w:tc>
          <w:tcPr>
            <w:tcW w:w="999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21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22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21" w:type="dxa"/>
            <w:gridSpan w:val="2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  <w:tc>
          <w:tcPr>
            <w:tcW w:w="796" w:type="dxa"/>
          </w:tcPr>
          <w:p w:rsidR="002D4F06" w:rsidRPr="00840701" w:rsidRDefault="002D4F06" w:rsidP="00840701">
            <w:pPr>
              <w:rPr>
                <w:rFonts w:eastAsia="Calibri"/>
                <w:szCs w:val="24"/>
              </w:rPr>
            </w:pPr>
          </w:p>
        </w:tc>
      </w:tr>
    </w:tbl>
    <w:p w:rsidR="002D4F06" w:rsidRPr="00840701" w:rsidRDefault="002D4F06" w:rsidP="00840701">
      <w:pPr>
        <w:rPr>
          <w:b/>
          <w:bCs/>
          <w:sz w:val="28"/>
          <w:szCs w:val="28"/>
        </w:rPr>
      </w:pPr>
    </w:p>
    <w:p w:rsidR="00362081" w:rsidRPr="00840701" w:rsidRDefault="00362081" w:rsidP="00840701">
      <w:pPr>
        <w:rPr>
          <w:sz w:val="28"/>
          <w:szCs w:val="28"/>
        </w:rPr>
      </w:pPr>
    </w:p>
    <w:sectPr w:rsidR="00362081" w:rsidRPr="00840701" w:rsidSect="002D4F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03"/>
    <w:rsid w:val="002D4F06"/>
    <w:rsid w:val="00362081"/>
    <w:rsid w:val="00840701"/>
    <w:rsid w:val="00AF5703"/>
    <w:rsid w:val="00BD1438"/>
    <w:rsid w:val="00B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243C"/>
  <w15:docId w15:val="{C65216E2-54A2-4FD3-892F-FA4C647C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4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4F06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4F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34"/>
    <w:qFormat/>
    <w:rsid w:val="002D4F06"/>
    <w:pPr>
      <w:ind w:left="212" w:firstLine="708"/>
    </w:p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34"/>
    <w:qFormat/>
    <w:locked/>
    <w:rsid w:val="002D4F06"/>
    <w:rPr>
      <w:rFonts w:ascii="Times New Roman" w:eastAsia="Times New Roman" w:hAnsi="Times New Roman" w:cs="Times New Roman"/>
    </w:rPr>
  </w:style>
  <w:style w:type="character" w:customStyle="1" w:styleId="Text21">
    <w:name w:val="Text21"/>
    <w:rsid w:val="002D4F06"/>
    <w:rPr>
      <w:rFonts w:ascii="NewtonC" w:hAnsi="NewtonC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table" w:customStyle="1" w:styleId="1">
    <w:name w:val="Сетка таблицы1"/>
    <w:basedOn w:val="a1"/>
    <w:next w:val="a7"/>
    <w:uiPriority w:val="59"/>
    <w:rsid w:val="002D4F0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D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8407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7"/>
    <w:rsid w:val="00840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76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6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Company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</cp:revision>
  <cp:lastPrinted>2023-10-07T10:57:00Z</cp:lastPrinted>
  <dcterms:created xsi:type="dcterms:W3CDTF">2023-09-01T08:52:00Z</dcterms:created>
  <dcterms:modified xsi:type="dcterms:W3CDTF">2023-10-11T07:43:00Z</dcterms:modified>
</cp:coreProperties>
</file>